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B7" w:rsidRPr="00736893" w:rsidRDefault="00930EB7" w:rsidP="0073689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893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УЧЕБНОМУ ПРЕДМЕТУ «МАТЕМАТИКА» 5-9 КЛАСС</w:t>
      </w:r>
    </w:p>
    <w:p w:rsidR="00930EB7" w:rsidRPr="00B369F4" w:rsidRDefault="00930EB7" w:rsidP="00930EB7">
      <w:pPr>
        <w:pStyle w:val="Style17"/>
        <w:widowControl/>
        <w:spacing w:before="154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 xml:space="preserve">Программа </w:t>
      </w:r>
      <w:r w:rsidRPr="00B369F4">
        <w:rPr>
          <w:rFonts w:eastAsia="Times New Roman"/>
          <w:color w:val="1F1F1F"/>
        </w:rPr>
        <w:t xml:space="preserve"> </w:t>
      </w:r>
      <w:r>
        <w:rPr>
          <w:rFonts w:ascii="Liberation Serif" w:eastAsia="Times New Roman" w:hAnsi="Liberation Serif"/>
        </w:rPr>
        <w:t>разработана на основании  следующих нормативно-правовых документов и материалов:</w:t>
      </w:r>
    </w:p>
    <w:p w:rsidR="00930EB7" w:rsidRPr="00E400AC" w:rsidRDefault="00930EB7" w:rsidP="00E400AC">
      <w:pPr>
        <w:pStyle w:val="a3"/>
        <w:numPr>
          <w:ilvl w:val="0"/>
          <w:numId w:val="3"/>
        </w:numPr>
        <w:ind w:left="426" w:firstLine="0"/>
        <w:jc w:val="both"/>
        <w:rPr>
          <w:rFonts w:ascii="Liberation Serif" w:hAnsi="Liberation Serif"/>
          <w:sz w:val="24"/>
          <w:szCs w:val="24"/>
        </w:rPr>
      </w:pPr>
      <w:r w:rsidRPr="00E400AC">
        <w:rPr>
          <w:rFonts w:ascii="Liberation Serif" w:hAnsi="Liberation Serif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 w:rsidR="00930EB7" w:rsidRDefault="00930EB7" w:rsidP="00930EB7">
      <w:pPr>
        <w:pStyle w:val="a3"/>
        <w:numPr>
          <w:ilvl w:val="0"/>
          <w:numId w:val="3"/>
        </w:numPr>
        <w:ind w:left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 w:rsidR="00930EB7" w:rsidRDefault="00930EB7" w:rsidP="00930EB7">
      <w:pPr>
        <w:pStyle w:val="a3"/>
        <w:numPr>
          <w:ilvl w:val="0"/>
          <w:numId w:val="3"/>
        </w:numPr>
        <w:spacing w:after="0" w:line="240" w:lineRule="auto"/>
        <w:ind w:left="709" w:right="4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примерной рабочей программы по математике на уровне основного общего образования для 5-9 классов общеобразовательных организаций (</w:t>
      </w:r>
      <w:proofErr w:type="gramStart"/>
      <w:r>
        <w:rPr>
          <w:rFonts w:ascii="Liberation Serif" w:hAnsi="Liberation Serif"/>
          <w:sz w:val="24"/>
          <w:szCs w:val="24"/>
        </w:rPr>
        <w:t>одобрена</w:t>
      </w:r>
      <w:proofErr w:type="gramEnd"/>
      <w:r>
        <w:rPr>
          <w:rFonts w:ascii="Liberation Serif" w:hAnsi="Liberation Serif"/>
          <w:sz w:val="24"/>
          <w:szCs w:val="24"/>
        </w:rPr>
        <w:t xml:space="preserve"> решением федерального учебно-методического объединения по общему образованию протокол 3/21 от 27.09.2021г.);</w:t>
      </w:r>
    </w:p>
    <w:p w:rsidR="00930EB7" w:rsidRPr="00B369F4" w:rsidRDefault="00930EB7" w:rsidP="00930EB7">
      <w:pPr>
        <w:pStyle w:val="a3"/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b/>
          <w:bCs/>
          <w:color w:val="1F1F1F"/>
          <w:sz w:val="24"/>
          <w:szCs w:val="24"/>
        </w:rPr>
        <w:t xml:space="preserve">Учебно-методический комплект, </w:t>
      </w:r>
      <w:r w:rsidRPr="00B369F4">
        <w:rPr>
          <w:rFonts w:ascii="Times New Roman" w:hAnsi="Times New Roman"/>
          <w:bCs/>
          <w:color w:val="1F1F1F"/>
          <w:sz w:val="24"/>
          <w:szCs w:val="24"/>
        </w:rPr>
        <w:t>обеспечивающий реализацию рабочей программы по математике для 5 – 9 классов, включает:</w:t>
      </w:r>
    </w:p>
    <w:p w:rsidR="00930EB7" w:rsidRPr="00B369F4" w:rsidRDefault="00930EB7" w:rsidP="00930EB7">
      <w:pPr>
        <w:pStyle w:val="a3"/>
        <w:numPr>
          <w:ilvl w:val="0"/>
          <w:numId w:val="2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Жохов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Математика 5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</w:t>
      </w:r>
      <w:r>
        <w:rPr>
          <w:rFonts w:ascii="Times New Roman" w:hAnsi="Times New Roman"/>
          <w:color w:val="1F1F1F"/>
          <w:sz w:val="24"/>
          <w:szCs w:val="24"/>
        </w:rPr>
        <w:t>зоват</w:t>
      </w:r>
      <w:proofErr w:type="spellEnd"/>
      <w:r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>
        <w:rPr>
          <w:rFonts w:ascii="Times New Roman" w:hAnsi="Times New Roman"/>
          <w:color w:val="1F1F1F"/>
          <w:sz w:val="24"/>
          <w:szCs w:val="24"/>
        </w:rPr>
        <w:t>. / – М.: Просвещение</w:t>
      </w:r>
      <w:r w:rsidRPr="00B369F4">
        <w:rPr>
          <w:rFonts w:ascii="Times New Roman" w:hAnsi="Times New Roman"/>
          <w:color w:val="1F1F1F"/>
          <w:sz w:val="24"/>
          <w:szCs w:val="24"/>
        </w:rPr>
        <w:t>;</w:t>
      </w:r>
    </w:p>
    <w:p w:rsidR="00930EB7" w:rsidRPr="00B369F4" w:rsidRDefault="00930EB7" w:rsidP="00930EB7">
      <w:pPr>
        <w:pStyle w:val="a3"/>
        <w:numPr>
          <w:ilvl w:val="0"/>
          <w:numId w:val="2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Н. Я.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Виленкин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В. И.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Жохов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А. С. Чесноков, С.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Шварцбурд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Математика 6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</w:t>
      </w:r>
      <w:r>
        <w:rPr>
          <w:rFonts w:ascii="Times New Roman" w:hAnsi="Times New Roman"/>
          <w:color w:val="1F1F1F"/>
          <w:sz w:val="24"/>
          <w:szCs w:val="24"/>
        </w:rPr>
        <w:t>азоват</w:t>
      </w:r>
      <w:proofErr w:type="spellEnd"/>
      <w:r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>
        <w:rPr>
          <w:rFonts w:ascii="Times New Roman" w:hAnsi="Times New Roman"/>
          <w:color w:val="1F1F1F"/>
          <w:sz w:val="24"/>
          <w:szCs w:val="24"/>
        </w:rPr>
        <w:t>. / – М.: Просвещение</w:t>
      </w:r>
      <w:r w:rsidRPr="00B369F4">
        <w:rPr>
          <w:rFonts w:ascii="Times New Roman" w:hAnsi="Times New Roman"/>
          <w:color w:val="1F1F1F"/>
          <w:sz w:val="24"/>
          <w:szCs w:val="24"/>
        </w:rPr>
        <w:t>;</w:t>
      </w:r>
    </w:p>
    <w:p w:rsidR="00930EB7" w:rsidRPr="00B369F4" w:rsidRDefault="00930EB7" w:rsidP="00930EB7">
      <w:pPr>
        <w:pStyle w:val="a3"/>
        <w:numPr>
          <w:ilvl w:val="0"/>
          <w:numId w:val="2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7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930EB7" w:rsidRPr="00B369F4" w:rsidRDefault="00930EB7" w:rsidP="00930EB7">
      <w:pPr>
        <w:pStyle w:val="a3"/>
        <w:numPr>
          <w:ilvl w:val="0"/>
          <w:numId w:val="2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8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930EB7" w:rsidRPr="00B369F4" w:rsidRDefault="00930EB7" w:rsidP="00930EB7">
      <w:pPr>
        <w:pStyle w:val="a3"/>
        <w:numPr>
          <w:ilvl w:val="0"/>
          <w:numId w:val="2"/>
        </w:numPr>
        <w:shd w:val="clear" w:color="auto" w:fill="FFFFFF"/>
        <w:spacing w:before="240" w:after="240" w:line="270" w:lineRule="atLeast"/>
        <w:rPr>
          <w:rFonts w:ascii="Times New Roman" w:hAnsi="Times New Roman"/>
          <w:color w:val="1F1F1F"/>
          <w:sz w:val="24"/>
          <w:szCs w:val="24"/>
        </w:rPr>
      </w:pPr>
      <w:r w:rsidRPr="00B369F4">
        <w:rPr>
          <w:rFonts w:ascii="Times New Roman" w:hAnsi="Times New Roman"/>
          <w:color w:val="1F1F1F"/>
          <w:sz w:val="24"/>
          <w:szCs w:val="24"/>
        </w:rPr>
        <w:t xml:space="preserve">Ю. Н. Макарычев, Н. Г.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Миндюк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, К. И.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Нешков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, С. Б. Суворова. Алгебра 9 класс: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Просвещение;</w:t>
      </w:r>
    </w:p>
    <w:p w:rsidR="00930EB7" w:rsidRPr="00930EB7" w:rsidRDefault="00930EB7" w:rsidP="00930E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69F4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B369F4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B369F4">
        <w:rPr>
          <w:rFonts w:ascii="Times New Roman" w:hAnsi="Times New Roman"/>
          <w:sz w:val="24"/>
          <w:szCs w:val="24"/>
        </w:rPr>
        <w:t>, В. Ф. Бутузов, С. Б. Кадомцев</w:t>
      </w:r>
      <w:r w:rsidRPr="00B369F4">
        <w:rPr>
          <w:rFonts w:ascii="Times New Roman" w:hAnsi="Times New Roman"/>
          <w:color w:val="1F1F1F"/>
          <w:sz w:val="24"/>
          <w:szCs w:val="24"/>
        </w:rPr>
        <w:t>: учеб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.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hAnsi="Times New Roman"/>
          <w:color w:val="1F1F1F"/>
          <w:sz w:val="24"/>
          <w:szCs w:val="24"/>
        </w:rPr>
        <w:t>д</w:t>
      </w:r>
      <w:proofErr w:type="gramEnd"/>
      <w:r w:rsidRPr="00B369F4">
        <w:rPr>
          <w:rFonts w:ascii="Times New Roman" w:hAnsi="Times New Roman"/>
          <w:color w:val="1F1F1F"/>
          <w:sz w:val="24"/>
          <w:szCs w:val="24"/>
        </w:rPr>
        <w:t xml:space="preserve">ля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общеобразоват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 xml:space="preserve">. </w:t>
      </w:r>
      <w:proofErr w:type="spellStart"/>
      <w:r w:rsidRPr="00B369F4">
        <w:rPr>
          <w:rFonts w:ascii="Times New Roman" w:hAnsi="Times New Roman"/>
          <w:color w:val="1F1F1F"/>
          <w:sz w:val="24"/>
          <w:szCs w:val="24"/>
        </w:rPr>
        <w:t>учрежд</w:t>
      </w:r>
      <w:proofErr w:type="spellEnd"/>
      <w:r w:rsidRPr="00B369F4">
        <w:rPr>
          <w:rFonts w:ascii="Times New Roman" w:hAnsi="Times New Roman"/>
          <w:color w:val="1F1F1F"/>
          <w:sz w:val="24"/>
          <w:szCs w:val="24"/>
        </w:rPr>
        <w:t>. / – М.: Просвещение.</w:t>
      </w:r>
    </w:p>
    <w:p w:rsidR="00930EB7" w:rsidRPr="00930EB7" w:rsidRDefault="00930EB7" w:rsidP="00930E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spacing w:val="9"/>
          <w:kern w:val="36"/>
          <w:sz w:val="24"/>
          <w:szCs w:val="24"/>
        </w:rPr>
      </w:pPr>
      <w:r w:rsidRPr="00F04BDC">
        <w:rPr>
          <w:rFonts w:ascii="Times New Roman" w:hAnsi="Times New Roman"/>
          <w:bCs/>
          <w:spacing w:val="9"/>
          <w:kern w:val="36"/>
          <w:sz w:val="24"/>
          <w:szCs w:val="24"/>
        </w:rPr>
        <w:t>Теория вероятностей и статистика. 7-9 классы</w:t>
      </w:r>
      <w:r w:rsidRPr="00F04BDC">
        <w:rPr>
          <w:rFonts w:ascii="Times New Roman" w:hAnsi="Times New Roman"/>
          <w:spacing w:val="9"/>
          <w:sz w:val="24"/>
          <w:szCs w:val="24"/>
        </w:rPr>
        <w:t> </w:t>
      </w:r>
      <w:hyperlink r:id="rId5" w:history="1">
        <w:r w:rsidRPr="00F04BDC">
          <w:rPr>
            <w:rFonts w:ascii="Times New Roman" w:hAnsi="Times New Roman"/>
            <w:spacing w:val="9"/>
            <w:sz w:val="24"/>
            <w:szCs w:val="24"/>
          </w:rPr>
          <w:t>Высоцкий И. Р., Ященко И. В., под</w:t>
        </w:r>
        <w:proofErr w:type="gramStart"/>
        <w:r w:rsidRPr="00F04BDC">
          <w:rPr>
            <w:rFonts w:ascii="Times New Roman" w:hAnsi="Times New Roman"/>
            <w:spacing w:val="9"/>
            <w:sz w:val="24"/>
            <w:szCs w:val="24"/>
          </w:rPr>
          <w:t>.</w:t>
        </w:r>
        <w:proofErr w:type="gramEnd"/>
        <w:r w:rsidRPr="00F04BDC">
          <w:rPr>
            <w:rFonts w:ascii="Times New Roman" w:hAnsi="Times New Roman"/>
            <w:spacing w:val="9"/>
            <w:sz w:val="24"/>
            <w:szCs w:val="24"/>
          </w:rPr>
          <w:t xml:space="preserve"> </w:t>
        </w:r>
        <w:proofErr w:type="gramStart"/>
        <w:r w:rsidRPr="00F04BDC">
          <w:rPr>
            <w:rFonts w:ascii="Times New Roman" w:hAnsi="Times New Roman"/>
            <w:spacing w:val="9"/>
            <w:sz w:val="24"/>
            <w:szCs w:val="24"/>
          </w:rPr>
          <w:t>р</w:t>
        </w:r>
        <w:proofErr w:type="gramEnd"/>
        <w:r w:rsidRPr="00F04BDC">
          <w:rPr>
            <w:rFonts w:ascii="Times New Roman" w:hAnsi="Times New Roman"/>
            <w:spacing w:val="9"/>
            <w:sz w:val="24"/>
            <w:szCs w:val="24"/>
          </w:rPr>
          <w:t>едакцией Ященко И. В.</w:t>
        </w:r>
      </w:hyperlink>
      <w:r w:rsidRPr="00B369F4">
        <w:rPr>
          <w:rFonts w:ascii="Times New Roman" w:hAnsi="Times New Roman"/>
          <w:color w:val="1F1F1F"/>
          <w:sz w:val="24"/>
          <w:szCs w:val="24"/>
        </w:rPr>
        <w:t xml:space="preserve"> / – М.: Просвещение;</w:t>
      </w:r>
    </w:p>
    <w:p w:rsidR="00F04BDC" w:rsidRPr="00B369F4" w:rsidRDefault="00F04BDC" w:rsidP="00F04BDC">
      <w:pPr>
        <w:pStyle w:val="Style3"/>
        <w:widowControl/>
        <w:spacing w:before="154" w:line="240" w:lineRule="auto"/>
        <w:ind w:firstLine="0"/>
        <w:rPr>
          <w:rFonts w:eastAsia="Times New Roman"/>
          <w:iCs/>
          <w:color w:val="1F1F1F"/>
        </w:rPr>
      </w:pPr>
      <w:r w:rsidRPr="00B369F4">
        <w:rPr>
          <w:rFonts w:eastAsia="Times New Roman"/>
          <w:color w:val="1F1F1F"/>
        </w:rPr>
        <w:t>Математическое образование является обязательной и не</w:t>
      </w:r>
      <w:r w:rsidRPr="00B369F4">
        <w:rPr>
          <w:rFonts w:eastAsia="Times New Roman"/>
          <w:color w:val="1F1F1F"/>
        </w:rPr>
        <w:softHyphen/>
        <w:t>отъемлемой ча</w:t>
      </w:r>
      <w:r w:rsidRPr="00B369F4">
        <w:rPr>
          <w:rFonts w:eastAsia="Times New Roman"/>
          <w:color w:val="1F1F1F"/>
        </w:rPr>
        <w:softHyphen/>
        <w:t>стью общего образова</w:t>
      </w:r>
      <w:r w:rsidRPr="00B369F4">
        <w:rPr>
          <w:rFonts w:eastAsia="Times New Roman"/>
          <w:color w:val="1F1F1F"/>
        </w:rPr>
        <w:softHyphen/>
        <w:t xml:space="preserve">ния на всех ступенях школы. Обучение математике в основной школе направлено на достижение следующих </w:t>
      </w:r>
      <w:r w:rsidRPr="00B369F4">
        <w:rPr>
          <w:rFonts w:eastAsia="Times New Roman"/>
          <w:b/>
          <w:iCs/>
          <w:color w:val="1F1F1F"/>
        </w:rPr>
        <w:t>целей:</w:t>
      </w:r>
    </w:p>
    <w:p w:rsidR="00F04BDC" w:rsidRPr="00B369F4" w:rsidRDefault="00F04BDC" w:rsidP="00F04BDC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</w:t>
      </w:r>
      <w:proofErr w:type="gramStart"/>
      <w:r w:rsidRPr="00B369F4">
        <w:rPr>
          <w:rFonts w:eastAsia="Times New Roman"/>
          <w:color w:val="1F1F1F"/>
        </w:rPr>
        <w:tab/>
        <w:t>В</w:t>
      </w:r>
      <w:proofErr w:type="gramEnd"/>
      <w:r w:rsidR="00E400AC">
        <w:rPr>
          <w:rFonts w:eastAsia="Times New Roman"/>
          <w:color w:val="1F1F1F"/>
        </w:rPr>
        <w:t xml:space="preserve"> </w:t>
      </w:r>
      <w:r w:rsidRPr="00B369F4">
        <w:rPr>
          <w:rFonts w:eastAsia="Times New Roman"/>
          <w:i/>
          <w:iCs/>
          <w:color w:val="1F1F1F"/>
        </w:rPr>
        <w:t>направлении  личностного развития: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представлений о математике, как части общечеловече</w:t>
      </w:r>
      <w:r w:rsidRPr="00B369F4">
        <w:rPr>
          <w:rFonts w:eastAsia="Times New Roman"/>
          <w:color w:val="1F1F1F"/>
        </w:rPr>
        <w:softHyphen/>
        <w:t>ской культуры, о значимости математики в раз</w:t>
      </w:r>
      <w:r w:rsidRPr="00B369F4">
        <w:rPr>
          <w:rFonts w:eastAsia="Times New Roman"/>
          <w:color w:val="1F1F1F"/>
        </w:rPr>
        <w:softHyphen/>
        <w:t>витии цивилизации и современ</w:t>
      </w:r>
      <w:r w:rsidRPr="00B369F4">
        <w:rPr>
          <w:rFonts w:eastAsia="Times New Roman"/>
          <w:color w:val="1F1F1F"/>
        </w:rPr>
        <w:softHyphen/>
        <w:t>ного общества;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логического и критического мышления, куль</w:t>
      </w:r>
      <w:r w:rsidRPr="00B369F4">
        <w:rPr>
          <w:rFonts w:eastAsia="Times New Roman"/>
          <w:color w:val="1F1F1F"/>
        </w:rPr>
        <w:softHyphen/>
        <w:t>туры речи, способно</w:t>
      </w:r>
      <w:r w:rsidRPr="00B369F4">
        <w:rPr>
          <w:rFonts w:eastAsia="Times New Roman"/>
          <w:color w:val="1F1F1F"/>
        </w:rPr>
        <w:softHyphen/>
        <w:t>сти к умствен</w:t>
      </w:r>
      <w:r w:rsidRPr="00B369F4">
        <w:rPr>
          <w:rFonts w:eastAsia="Times New Roman"/>
          <w:color w:val="1F1F1F"/>
        </w:rPr>
        <w:softHyphen/>
        <w:t>ному эксперименту;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интеллектуальной честности и объектив</w:t>
      </w:r>
      <w:r w:rsidRPr="00B369F4">
        <w:rPr>
          <w:rFonts w:eastAsia="Times New Roman"/>
          <w:color w:val="1F1F1F"/>
        </w:rPr>
        <w:softHyphen/>
        <w:t>ности, способно</w:t>
      </w:r>
      <w:r w:rsidRPr="00B369F4">
        <w:rPr>
          <w:rFonts w:eastAsia="Times New Roman"/>
          <w:color w:val="1F1F1F"/>
        </w:rPr>
        <w:softHyphen/>
        <w:t>сти к преодоле</w:t>
      </w:r>
      <w:r w:rsidRPr="00B369F4">
        <w:rPr>
          <w:rFonts w:eastAsia="Times New Roman"/>
          <w:color w:val="1F1F1F"/>
        </w:rPr>
        <w:softHyphen/>
        <w:t>нию мыслительных стереоти</w:t>
      </w:r>
      <w:r w:rsidRPr="00B369F4">
        <w:rPr>
          <w:rFonts w:eastAsia="Times New Roman"/>
          <w:color w:val="1F1F1F"/>
        </w:rPr>
        <w:softHyphen/>
        <w:t>пов, вытекающих из обыденного опыта;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воспитание качеств личности, обеспечивающих соци</w:t>
      </w:r>
      <w:r w:rsidRPr="00B369F4">
        <w:rPr>
          <w:rFonts w:eastAsia="Times New Roman"/>
          <w:color w:val="1F1F1F"/>
        </w:rPr>
        <w:softHyphen/>
        <w:t>альную мобиль</w:t>
      </w:r>
      <w:r w:rsidRPr="00B369F4">
        <w:rPr>
          <w:rFonts w:eastAsia="Times New Roman"/>
          <w:color w:val="1F1F1F"/>
        </w:rPr>
        <w:softHyphen/>
        <w:t>ность, способ</w:t>
      </w:r>
      <w:r w:rsidRPr="00B369F4">
        <w:rPr>
          <w:rFonts w:eastAsia="Times New Roman"/>
          <w:color w:val="1F1F1F"/>
        </w:rPr>
        <w:softHyphen/>
        <w:t>ность принимать самостоятель</w:t>
      </w:r>
      <w:r w:rsidRPr="00B369F4">
        <w:rPr>
          <w:rFonts w:eastAsia="Times New Roman"/>
          <w:color w:val="1F1F1F"/>
        </w:rPr>
        <w:softHyphen/>
        <w:t>ные решения;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формирование качеств мышления, необходимых для адаптации в современ</w:t>
      </w:r>
      <w:r w:rsidRPr="00B369F4">
        <w:rPr>
          <w:rFonts w:eastAsia="Times New Roman"/>
          <w:color w:val="1F1F1F"/>
        </w:rPr>
        <w:softHyphen/>
        <w:t>ном информа</w:t>
      </w:r>
      <w:r w:rsidRPr="00B369F4">
        <w:rPr>
          <w:rFonts w:eastAsia="Times New Roman"/>
          <w:color w:val="1F1F1F"/>
        </w:rPr>
        <w:softHyphen/>
        <w:t>ционном обществе;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интереса к математическому творчеству и ма</w:t>
      </w:r>
      <w:r w:rsidRPr="00B369F4">
        <w:rPr>
          <w:rFonts w:eastAsia="Times New Roman"/>
          <w:color w:val="1F1F1F"/>
        </w:rPr>
        <w:softHyphen/>
        <w:t>тематических способ</w:t>
      </w:r>
      <w:r w:rsidRPr="00B369F4">
        <w:rPr>
          <w:rFonts w:eastAsia="Times New Roman"/>
          <w:color w:val="1F1F1F"/>
        </w:rPr>
        <w:softHyphen/>
        <w:t>ностей;</w:t>
      </w:r>
    </w:p>
    <w:p w:rsidR="00F04BDC" w:rsidRPr="00B369F4" w:rsidRDefault="00F04BDC" w:rsidP="00F04BDC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II</w:t>
      </w:r>
      <w:proofErr w:type="gramStart"/>
      <w:r w:rsidRPr="00B369F4">
        <w:rPr>
          <w:rFonts w:eastAsia="Times New Roman"/>
          <w:color w:val="1F1F1F"/>
        </w:rPr>
        <w:t xml:space="preserve"> </w:t>
      </w:r>
      <w:r w:rsidRPr="00B369F4">
        <w:rPr>
          <w:rFonts w:eastAsia="Times New Roman"/>
          <w:color w:val="1F1F1F"/>
        </w:rPr>
        <w:tab/>
      </w:r>
      <w:r w:rsidRPr="00B369F4">
        <w:rPr>
          <w:rFonts w:eastAsia="Times New Roman"/>
          <w:i/>
          <w:iCs/>
          <w:color w:val="1F1F1F"/>
        </w:rPr>
        <w:t>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</w:t>
      </w:r>
      <w:proofErr w:type="spellStart"/>
      <w:r w:rsidRPr="00B369F4">
        <w:rPr>
          <w:rFonts w:eastAsia="Times New Roman"/>
          <w:i/>
          <w:iCs/>
          <w:color w:val="1F1F1F"/>
        </w:rPr>
        <w:t>метапредметном</w:t>
      </w:r>
      <w:proofErr w:type="spellEnd"/>
      <w:r w:rsidRPr="00B369F4">
        <w:rPr>
          <w:rFonts w:eastAsia="Times New Roman"/>
          <w:i/>
          <w:iCs/>
          <w:color w:val="1F1F1F"/>
        </w:rPr>
        <w:t xml:space="preserve"> направлении: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развитие представлений о математике как форме опи</w:t>
      </w:r>
      <w:r w:rsidRPr="00B369F4">
        <w:rPr>
          <w:rFonts w:eastAsia="Times New Roman"/>
          <w:color w:val="1F1F1F"/>
        </w:rPr>
        <w:softHyphen/>
        <w:t>сания и методе позна</w:t>
      </w:r>
      <w:r w:rsidRPr="00B369F4">
        <w:rPr>
          <w:rFonts w:eastAsia="Times New Roman"/>
          <w:color w:val="1F1F1F"/>
        </w:rPr>
        <w:softHyphen/>
        <w:t>ния действи</w:t>
      </w:r>
      <w:r w:rsidRPr="00B369F4">
        <w:rPr>
          <w:rFonts w:eastAsia="Times New Roman"/>
          <w:color w:val="1F1F1F"/>
        </w:rPr>
        <w:softHyphen/>
        <w:t>тельности, создание условий для приобретения первоначаль</w:t>
      </w:r>
      <w:r w:rsidRPr="00B369F4">
        <w:rPr>
          <w:rFonts w:eastAsia="Times New Roman"/>
          <w:color w:val="1F1F1F"/>
        </w:rPr>
        <w:softHyphen/>
        <w:t>ного опыта математиче</w:t>
      </w:r>
      <w:r w:rsidRPr="00B369F4">
        <w:rPr>
          <w:rFonts w:eastAsia="Times New Roman"/>
          <w:color w:val="1F1F1F"/>
        </w:rPr>
        <w:softHyphen/>
        <w:t>ского моделирования;</w:t>
      </w:r>
    </w:p>
    <w:p w:rsidR="00F04BDC" w:rsidRPr="00B369F4" w:rsidRDefault="00F04BDC" w:rsidP="00F04BDC">
      <w:pPr>
        <w:pStyle w:val="Style19"/>
        <w:widowControl/>
        <w:numPr>
          <w:ilvl w:val="0"/>
          <w:numId w:val="4"/>
        </w:numPr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lastRenderedPageBreak/>
        <w:t>формирование общих способов интеллектуальной дея</w:t>
      </w:r>
      <w:r w:rsidRPr="00B369F4">
        <w:rPr>
          <w:rFonts w:eastAsia="Times New Roman"/>
          <w:color w:val="1F1F1F"/>
        </w:rPr>
        <w:softHyphen/>
        <w:t>тельности, характер</w:t>
      </w:r>
      <w:r w:rsidRPr="00B369F4">
        <w:rPr>
          <w:rFonts w:eastAsia="Times New Roman"/>
          <w:color w:val="1F1F1F"/>
        </w:rPr>
        <w:softHyphen/>
        <w:t>ных для мате</w:t>
      </w:r>
      <w:r w:rsidRPr="00B369F4">
        <w:rPr>
          <w:rFonts w:eastAsia="Times New Roman"/>
          <w:color w:val="1F1F1F"/>
        </w:rPr>
        <w:softHyphen/>
        <w:t>матики и  являющихся осно</w:t>
      </w:r>
      <w:r w:rsidRPr="00B369F4">
        <w:rPr>
          <w:rFonts w:eastAsia="Times New Roman"/>
          <w:color w:val="1F1F1F"/>
        </w:rPr>
        <w:softHyphen/>
        <w:t>вой познавательной куль</w:t>
      </w:r>
      <w:r w:rsidRPr="00B369F4">
        <w:rPr>
          <w:rFonts w:eastAsia="Times New Roman"/>
          <w:color w:val="1F1F1F"/>
        </w:rPr>
        <w:softHyphen/>
        <w:t>туры, значимой для различных сфер человеческой деятельности;</w:t>
      </w:r>
    </w:p>
    <w:p w:rsidR="00F04BDC" w:rsidRPr="00B369F4" w:rsidRDefault="00F04BDC" w:rsidP="00F04BDC">
      <w:pPr>
        <w:pStyle w:val="Style13"/>
        <w:widowControl/>
        <w:tabs>
          <w:tab w:val="left" w:pos="643"/>
        </w:tabs>
        <w:ind w:left="355"/>
        <w:rPr>
          <w:rFonts w:eastAsia="Times New Roman"/>
          <w:i/>
          <w:iCs/>
          <w:color w:val="1F1F1F"/>
        </w:rPr>
      </w:pPr>
      <w:r w:rsidRPr="00B369F4">
        <w:rPr>
          <w:rFonts w:eastAsia="Times New Roman"/>
          <w:color w:val="1F1F1F"/>
        </w:rPr>
        <w:t>III</w:t>
      </w:r>
      <w:proofErr w:type="gramStart"/>
      <w:r w:rsidRPr="00B369F4">
        <w:rPr>
          <w:rFonts w:eastAsia="Times New Roman"/>
          <w:color w:val="1F1F1F"/>
        </w:rPr>
        <w:t xml:space="preserve">  В</w:t>
      </w:r>
      <w:proofErr w:type="gramEnd"/>
      <w:r w:rsidRPr="00B369F4">
        <w:rPr>
          <w:rFonts w:eastAsia="Times New Roman"/>
          <w:i/>
          <w:iCs/>
          <w:color w:val="1F1F1F"/>
        </w:rPr>
        <w:t xml:space="preserve"> предметном направлении:</w:t>
      </w:r>
    </w:p>
    <w:p w:rsidR="00F04BDC" w:rsidRPr="00B369F4" w:rsidRDefault="00F04BDC" w:rsidP="00F04BDC">
      <w:pPr>
        <w:pStyle w:val="Style19"/>
        <w:widowControl/>
        <w:tabs>
          <w:tab w:val="left" w:pos="643"/>
        </w:tabs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•</w:t>
      </w:r>
      <w:r w:rsidRPr="00B369F4">
        <w:rPr>
          <w:rFonts w:eastAsia="Times New Roman"/>
          <w:color w:val="1F1F1F"/>
        </w:rPr>
        <w:tab/>
        <w:t>овладение математическими знаниями и умениями, не</w:t>
      </w:r>
      <w:r w:rsidRPr="00B369F4">
        <w:rPr>
          <w:rFonts w:eastAsia="Times New Roman"/>
          <w:color w:val="1F1F1F"/>
        </w:rPr>
        <w:softHyphen/>
        <w:t>обходимыми для про</w:t>
      </w:r>
      <w:r w:rsidRPr="00B369F4">
        <w:rPr>
          <w:rFonts w:eastAsia="Times New Roman"/>
          <w:color w:val="1F1F1F"/>
        </w:rPr>
        <w:softHyphen/>
        <w:t>долже</w:t>
      </w:r>
      <w:r w:rsidRPr="00B369F4">
        <w:rPr>
          <w:rFonts w:eastAsia="Times New Roman"/>
          <w:color w:val="1F1F1F"/>
        </w:rPr>
        <w:softHyphen/>
        <w:t>ния образования, изучения смеж</w:t>
      </w:r>
      <w:r w:rsidRPr="00B369F4">
        <w:rPr>
          <w:rFonts w:eastAsia="Times New Roman"/>
          <w:color w:val="1F1F1F"/>
        </w:rPr>
        <w:softHyphen/>
        <w:t>ных дисциплин, применения в повсе</w:t>
      </w:r>
      <w:r w:rsidRPr="00B369F4">
        <w:rPr>
          <w:rFonts w:eastAsia="Times New Roman"/>
          <w:color w:val="1F1F1F"/>
        </w:rPr>
        <w:softHyphen/>
        <w:t>дневной жизни;</w:t>
      </w:r>
    </w:p>
    <w:p w:rsidR="00F04BDC" w:rsidRPr="00B369F4" w:rsidRDefault="00F04BDC" w:rsidP="00F04BDC">
      <w:pPr>
        <w:pStyle w:val="Style19"/>
        <w:widowControl/>
        <w:spacing w:line="240" w:lineRule="auto"/>
        <w:rPr>
          <w:rFonts w:eastAsia="Times New Roman"/>
          <w:color w:val="1F1F1F"/>
        </w:rPr>
      </w:pPr>
      <w:r w:rsidRPr="00B369F4">
        <w:rPr>
          <w:rFonts w:eastAsia="Times New Roman"/>
          <w:color w:val="1F1F1F"/>
        </w:rPr>
        <w:t>• создание фундамента для математического развития, формирования меха</w:t>
      </w:r>
      <w:r w:rsidRPr="00B369F4">
        <w:rPr>
          <w:rFonts w:eastAsia="Times New Roman"/>
          <w:color w:val="1F1F1F"/>
        </w:rPr>
        <w:softHyphen/>
        <w:t>низмов мышле</w:t>
      </w:r>
      <w:r w:rsidRPr="00B369F4">
        <w:rPr>
          <w:rFonts w:eastAsia="Times New Roman"/>
          <w:color w:val="1F1F1F"/>
        </w:rPr>
        <w:softHyphen/>
        <w:t>ния, характерных для мате</w:t>
      </w:r>
      <w:r w:rsidRPr="00B369F4">
        <w:rPr>
          <w:rFonts w:eastAsia="Times New Roman"/>
          <w:color w:val="1F1F1F"/>
        </w:rPr>
        <w:softHyphen/>
        <w:t>матической деятельности.</w:t>
      </w:r>
    </w:p>
    <w:p w:rsidR="00F04BDC" w:rsidRPr="00B369F4" w:rsidRDefault="00F04BDC" w:rsidP="00F04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b/>
          <w:color w:val="1F1F1F"/>
          <w:sz w:val="24"/>
          <w:szCs w:val="24"/>
        </w:rPr>
        <w:t xml:space="preserve">       Задачи:</w:t>
      </w:r>
    </w:p>
    <w:p w:rsidR="00F04BDC" w:rsidRPr="00B369F4" w:rsidRDefault="00F04BDC" w:rsidP="00F04BDC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F04BDC" w:rsidRPr="00B369F4" w:rsidRDefault="00F04BDC" w:rsidP="00F04BDC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F04BDC" w:rsidRPr="00B369F4" w:rsidRDefault="00F04BDC" w:rsidP="00F04BDC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F04BDC" w:rsidRPr="00B369F4" w:rsidRDefault="00F04BDC" w:rsidP="00F04BDC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воспитывать культуру личности, отношение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к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gramStart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>математики</w:t>
      </w:r>
      <w:proofErr w:type="gramEnd"/>
      <w:r w:rsidRPr="00B369F4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930EB7" w:rsidRPr="00E400AC" w:rsidRDefault="00F04BDC" w:rsidP="00F04BDC">
      <w:pPr>
        <w:pStyle w:val="a3"/>
        <w:spacing w:before="100" w:beforeAutospacing="1" w:after="100" w:afterAutospacing="1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E400AC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F04BDC" w:rsidRDefault="00F04BDC" w:rsidP="00736893">
      <w:pPr>
        <w:pStyle w:val="a3"/>
        <w:spacing w:after="0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базисному плану на изучение математики в 5- 6 классах изучается интегрированный предмет «Математика». Который включает арифметический материал и наглядную геометрию, а также пропедевтические сведения из алгебры элементы логики и начала описательной статистики</w:t>
      </w:r>
      <w:r w:rsidR="00E400AC">
        <w:rPr>
          <w:rFonts w:ascii="Times New Roman" w:hAnsi="Times New Roman"/>
          <w:sz w:val="24"/>
          <w:szCs w:val="24"/>
        </w:rPr>
        <w:t>. На изучение математики в 5-6 классах отводится не менее 5 учебных часов в неделю в течение каждого года обучения всего не менее 340 учебных часов.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6893" w:rsidRDefault="00E400AC" w:rsidP="00736893">
      <w:pPr>
        <w:pStyle w:val="a3"/>
        <w:spacing w:after="0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плану в 7-9 классах изучается учебный </w:t>
      </w:r>
      <w:proofErr w:type="gramStart"/>
      <w:r>
        <w:rPr>
          <w:rFonts w:ascii="Times New Roman" w:hAnsi="Times New Roman"/>
          <w:sz w:val="24"/>
          <w:szCs w:val="24"/>
        </w:rPr>
        <w:t>курс</w:t>
      </w:r>
      <w:proofErr w:type="gramEnd"/>
      <w:r>
        <w:rPr>
          <w:rFonts w:ascii="Times New Roman" w:hAnsi="Times New Roman"/>
          <w:sz w:val="24"/>
          <w:szCs w:val="24"/>
        </w:rPr>
        <w:t xml:space="preserve"> «Алгебра» на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отводят не менее 3 учебных часов в неделю в течение каждого года обучения всего за 3 года – не менее 306 учебных часов.</w:t>
      </w:r>
      <w:r w:rsidR="00736893" w:rsidRPr="00736893">
        <w:rPr>
          <w:rFonts w:ascii="Times New Roman" w:hAnsi="Times New Roman"/>
          <w:sz w:val="24"/>
          <w:szCs w:val="24"/>
        </w:rPr>
        <w:t xml:space="preserve"> </w:t>
      </w:r>
    </w:p>
    <w:p w:rsidR="00E400AC" w:rsidRDefault="00736893" w:rsidP="00736893">
      <w:pPr>
        <w:pStyle w:val="a3"/>
        <w:spacing w:after="0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базисному плану в 7-9 классах изучается учебный курс «Геометрия» который предусматривает изучение </w:t>
      </w:r>
      <w:proofErr w:type="gramStart"/>
      <w:r>
        <w:rPr>
          <w:rFonts w:ascii="Times New Roman" w:hAnsi="Times New Roman"/>
          <w:sz w:val="24"/>
          <w:szCs w:val="24"/>
        </w:rPr>
        <w:t>геометрии</w:t>
      </w:r>
      <w:proofErr w:type="gramEnd"/>
      <w:r>
        <w:rPr>
          <w:rFonts w:ascii="Times New Roman" w:hAnsi="Times New Roman"/>
          <w:sz w:val="24"/>
          <w:szCs w:val="24"/>
        </w:rPr>
        <w:t xml:space="preserve"> на базовом уровне исходя из не менее 68 часов в учебном году всего за 3 года обучения – не менее 204 часов.</w:t>
      </w:r>
    </w:p>
    <w:p w:rsidR="00E400AC" w:rsidRDefault="00E400AC" w:rsidP="00736893">
      <w:pPr>
        <w:pStyle w:val="a3"/>
        <w:spacing w:after="0"/>
        <w:ind w:left="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7-9 классах изучается курс «Вероятность и статистика» на изучение данного курса от</w:t>
      </w:r>
      <w:r w:rsidR="00736893">
        <w:rPr>
          <w:rFonts w:ascii="Times New Roman" w:hAnsi="Times New Roman"/>
          <w:sz w:val="24"/>
          <w:szCs w:val="24"/>
        </w:rPr>
        <w:t xml:space="preserve">водится 1 учебный час в неделю в </w:t>
      </w:r>
      <w:r>
        <w:rPr>
          <w:rFonts w:ascii="Times New Roman" w:hAnsi="Times New Roman"/>
          <w:sz w:val="24"/>
          <w:szCs w:val="24"/>
        </w:rPr>
        <w:t xml:space="preserve">течение каждого года обучения всего </w:t>
      </w:r>
      <w:r w:rsidR="00736893">
        <w:rPr>
          <w:rFonts w:ascii="Times New Roman" w:hAnsi="Times New Roman"/>
          <w:sz w:val="24"/>
          <w:szCs w:val="24"/>
        </w:rPr>
        <w:t>102 учебных часа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400AC" w:rsidRPr="00B369F4" w:rsidRDefault="00E400AC" w:rsidP="00736893">
      <w:pPr>
        <w:pStyle w:val="a3"/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</w:p>
    <w:p w:rsidR="00F83191" w:rsidRDefault="00736893"/>
    <w:sectPr w:rsidR="00F83191" w:rsidSect="00D3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3950"/>
    <w:multiLevelType w:val="hybridMultilevel"/>
    <w:tmpl w:val="E6B07A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EC30BC"/>
    <w:multiLevelType w:val="hybridMultilevel"/>
    <w:tmpl w:val="842E56F8"/>
    <w:lvl w:ilvl="0" w:tplc="1C426DF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231F20"/>
        <w:spacing w:val="-13"/>
        <w:sz w:val="24"/>
        <w:szCs w:val="24"/>
        <w:lang w:val="ru-RU" w:eastAsia="en-US" w:bidi="ar-SA"/>
      </w:rPr>
    </w:lvl>
    <w:lvl w:ilvl="1" w:tplc="A762DF08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E6A60636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AAC24974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421CBD68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E5546506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FFFC3220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6862DFF0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BE9A940E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EB7"/>
    <w:rsid w:val="00023726"/>
    <w:rsid w:val="006A2C9E"/>
    <w:rsid w:val="00736893"/>
    <w:rsid w:val="00930EB7"/>
    <w:rsid w:val="00A622BE"/>
    <w:rsid w:val="00D3294F"/>
    <w:rsid w:val="00E400AC"/>
    <w:rsid w:val="00F0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B7"/>
  </w:style>
  <w:style w:type="paragraph" w:styleId="1">
    <w:name w:val="heading 1"/>
    <w:basedOn w:val="a"/>
    <w:link w:val="10"/>
    <w:uiPriority w:val="9"/>
    <w:qFormat/>
    <w:rsid w:val="00930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0E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uiPriority w:val="99"/>
    <w:rsid w:val="00930E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930E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0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30EB7"/>
    <w:rPr>
      <w:b/>
      <w:bCs/>
    </w:rPr>
  </w:style>
  <w:style w:type="character" w:styleId="a6">
    <w:name w:val="Hyperlink"/>
    <w:basedOn w:val="a0"/>
    <w:uiPriority w:val="99"/>
    <w:semiHidden/>
    <w:unhideWhenUsed/>
    <w:rsid w:val="00930EB7"/>
    <w:rPr>
      <w:color w:val="0000FF"/>
      <w:u w:val="single"/>
    </w:rPr>
  </w:style>
  <w:style w:type="paragraph" w:customStyle="1" w:styleId="Style3">
    <w:name w:val="Style3"/>
    <w:basedOn w:val="a"/>
    <w:uiPriority w:val="99"/>
    <w:rsid w:val="00F04BDC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04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04BDC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105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4940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6493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prosv.ru/katalog?FilterByArrtibuteId=3!117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2022-12-23T10:44:00Z</dcterms:created>
  <dcterms:modified xsi:type="dcterms:W3CDTF">2022-12-23T16:11:00Z</dcterms:modified>
</cp:coreProperties>
</file>